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734"/>
        <w:gridCol w:w="4734"/>
      </w:tblGrid>
      <w:tr w:rsidR="00320CD0">
        <w:tc>
          <w:tcPr>
            <w:tcW w:w="4734" w:type="dxa"/>
            <w:vAlign w:val="bottom"/>
          </w:tcPr>
          <w:p w:rsidR="00320CD0" w:rsidRDefault="00320CD0">
            <w:pPr>
              <w:pStyle w:val="DeutscherBundestag"/>
              <w:jc w:val="left"/>
            </w:pPr>
            <w:bookmarkStart w:id="0" w:name="_GoBack"/>
            <w:bookmarkEnd w:id="0"/>
            <w:r>
              <w:t>Deutscher Bundestag</w:t>
            </w:r>
          </w:p>
        </w:tc>
        <w:tc>
          <w:tcPr>
            <w:tcW w:w="4734" w:type="dxa"/>
            <w:tcMar>
              <w:left w:w="0" w:type="dxa"/>
              <w:right w:w="0" w:type="dxa"/>
            </w:tcMar>
            <w:vAlign w:val="bottom"/>
          </w:tcPr>
          <w:p w:rsidR="00320CD0" w:rsidRDefault="00320CD0" w:rsidP="00440888">
            <w:pPr>
              <w:pStyle w:val="Drucksachennummer"/>
            </w:pPr>
            <w:r>
              <w:t xml:space="preserve">Drucksache </w:t>
            </w:r>
            <w:r w:rsidRPr="00320CD0">
              <w:rPr>
                <w:b w:val="0"/>
                <w:sz w:val="32"/>
              </w:rPr>
              <w:t>18/</w:t>
            </w:r>
            <w:r w:rsidRPr="00637B8C">
              <w:rPr>
                <w:rStyle w:val="Marker2"/>
                <w:sz w:val="33"/>
                <w:szCs w:val="33"/>
              </w:rPr>
              <w:t>[…]</w:t>
            </w:r>
          </w:p>
        </w:tc>
      </w:tr>
      <w:tr w:rsidR="00320CD0">
        <w:trPr>
          <w:trHeight w:hRule="exact" w:val="397"/>
        </w:trPr>
        <w:tc>
          <w:tcPr>
            <w:tcW w:w="4734" w:type="dxa"/>
            <w:vAlign w:val="bottom"/>
          </w:tcPr>
          <w:p w:rsidR="00320CD0" w:rsidRDefault="00320CD0" w:rsidP="00440888">
            <w:pPr>
              <w:pStyle w:val="Wahlperiode"/>
              <w:jc w:val="left"/>
            </w:pPr>
            <w:r w:rsidRPr="00320CD0">
              <w:t>18</w:t>
            </w:r>
            <w:r>
              <w:t>. Wahlperiode</w:t>
            </w:r>
          </w:p>
        </w:tc>
        <w:tc>
          <w:tcPr>
            <w:tcW w:w="4734" w:type="dxa"/>
            <w:vAlign w:val="bottom"/>
          </w:tcPr>
          <w:p w:rsidR="00320CD0" w:rsidRDefault="00320CD0">
            <w:pPr>
              <w:pStyle w:val="Datum"/>
              <w:rPr>
                <w:rStyle w:val="Marker2"/>
              </w:rPr>
            </w:pPr>
            <w:r>
              <w:rPr>
                <w:rStyle w:val="Marker2"/>
              </w:rPr>
              <w:t>[Datum]</w:t>
            </w:r>
          </w:p>
        </w:tc>
      </w:tr>
    </w:tbl>
    <w:p w:rsidR="00320CD0" w:rsidRDefault="00320CD0">
      <w:pPr>
        <w:pStyle w:val="AnfrageBezeichnung"/>
      </w:pPr>
      <w:r w:rsidRPr="00320CD0">
        <w:t>Kleine Anfrage</w:t>
      </w:r>
    </w:p>
    <w:p w:rsidR="00E60AC2" w:rsidRDefault="00ED3F8E" w:rsidP="00ED3F8E">
      <w:pPr>
        <w:pStyle w:val="Initiant"/>
        <w:ind w:right="0"/>
        <w:rPr>
          <w:rStyle w:val="Marker"/>
          <w:rFonts w:eastAsia="Calibri"/>
          <w:color w:val="00000A"/>
        </w:rPr>
      </w:pPr>
      <w:r>
        <w:rPr>
          <w:rStyle w:val="Marker"/>
          <w:rFonts w:eastAsia="Calibri"/>
          <w:color w:val="00000A"/>
        </w:rPr>
        <w:t>der Abgeordneten Markus Kur</w:t>
      </w:r>
      <w:r w:rsidR="001F1667">
        <w:rPr>
          <w:rStyle w:val="Marker"/>
          <w:rFonts w:eastAsia="Calibri"/>
          <w:color w:val="00000A"/>
        </w:rPr>
        <w:t xml:space="preserve">th, </w:t>
      </w:r>
      <w:r w:rsidR="00E60AC2">
        <w:rPr>
          <w:rStyle w:val="Marker"/>
          <w:rFonts w:eastAsia="Calibri"/>
          <w:color w:val="00000A"/>
        </w:rPr>
        <w:t xml:space="preserve">Kerstin Andreae, </w:t>
      </w:r>
      <w:r w:rsidR="001F1667">
        <w:rPr>
          <w:rStyle w:val="Marker"/>
          <w:rFonts w:eastAsia="Calibri"/>
          <w:color w:val="00000A"/>
        </w:rPr>
        <w:t>Ulle Schauws, Katja Dörner</w:t>
      </w:r>
      <w:r>
        <w:rPr>
          <w:rFonts w:eastAsia="Calibri"/>
          <w:bCs/>
          <w:color w:val="00000A"/>
        </w:rPr>
        <w:t xml:space="preserve">, </w:t>
      </w:r>
      <w:r>
        <w:rPr>
          <w:rStyle w:val="Marker"/>
          <w:rFonts w:eastAsia="Calibri"/>
          <w:color w:val="00000A"/>
        </w:rPr>
        <w:t xml:space="preserve">Beate Müller-Gemmeke, Brigitte Pothmer, Corinna Rüffer, Dr. Wolfgang Strengmann-Kuhn, </w:t>
      </w:r>
    </w:p>
    <w:p w:rsidR="00E60AC2" w:rsidRDefault="00E60AC2" w:rsidP="00ED3F8E">
      <w:pPr>
        <w:pStyle w:val="Initiant"/>
        <w:ind w:right="0"/>
        <w:rPr>
          <w:rStyle w:val="Marker"/>
          <w:rFonts w:eastAsia="Calibri"/>
          <w:color w:val="00000A"/>
        </w:rPr>
      </w:pPr>
    </w:p>
    <w:p w:rsidR="00ED3F8E" w:rsidRDefault="00E60AC2" w:rsidP="00ED3F8E">
      <w:pPr>
        <w:pStyle w:val="Initiant"/>
        <w:ind w:right="0"/>
        <w:rPr>
          <w:rStyle w:val="Marker"/>
          <w:rFonts w:eastAsia="Calibri"/>
          <w:color w:val="00000A"/>
        </w:rPr>
      </w:pPr>
      <w:r>
        <w:rPr>
          <w:rStyle w:val="Marker"/>
          <w:rFonts w:eastAsia="Calibri"/>
          <w:color w:val="00000A"/>
        </w:rPr>
        <w:t xml:space="preserve">Ekin Deligöz, Kai Gehring, Anja Hajduk, Britta Haßelmann, Dr. Tobias Lindner, Elisabeth Scharfenberg, Dr. Harald Terpe </w:t>
      </w:r>
      <w:r w:rsidR="00ED3F8E">
        <w:rPr>
          <w:rStyle w:val="Marker"/>
          <w:rFonts w:eastAsia="Calibri"/>
          <w:color w:val="00000A"/>
        </w:rPr>
        <w:t>und der Fraktion Bündnis 90 / Die Grünen</w:t>
      </w:r>
    </w:p>
    <w:p w:rsidR="00ED3F8E" w:rsidRPr="009C0E4F" w:rsidRDefault="00ED3F8E" w:rsidP="00ED3F8E">
      <w:pPr>
        <w:pStyle w:val="Text"/>
        <w:spacing w:after="0"/>
        <w:rPr>
          <w:color w:val="000000"/>
          <w:szCs w:val="21"/>
        </w:rPr>
      </w:pPr>
    </w:p>
    <w:p w:rsidR="00363840" w:rsidRPr="00363840" w:rsidRDefault="00363840" w:rsidP="00363840">
      <w:pPr>
        <w:pStyle w:val="Text"/>
      </w:pPr>
    </w:p>
    <w:p w:rsidR="00ED3F8E" w:rsidRDefault="00ED3F8E" w:rsidP="00ED3F8E">
      <w:pPr>
        <w:pStyle w:val="Text"/>
        <w:ind w:right="141"/>
        <w:rPr>
          <w:rFonts w:ascii="Arial" w:eastAsia="Calibri" w:hAnsi="Arial" w:cs="Arial"/>
          <w:b/>
          <w:bCs/>
          <w:color w:val="000000"/>
          <w:sz w:val="24"/>
        </w:rPr>
      </w:pPr>
      <w:r>
        <w:rPr>
          <w:rFonts w:ascii="Arial" w:eastAsia="Calibri" w:hAnsi="Arial" w:cs="Arial"/>
          <w:b/>
          <w:bCs/>
          <w:color w:val="000000"/>
          <w:sz w:val="24"/>
        </w:rPr>
        <w:t>Die Rentenlücke zwischen Männern und Frauen</w:t>
      </w:r>
    </w:p>
    <w:p w:rsidR="00ED3F8E" w:rsidRPr="00F2503D" w:rsidRDefault="00ED3F8E" w:rsidP="00ED3F8E">
      <w:pPr>
        <w:pStyle w:val="Text"/>
        <w:rPr>
          <w:rFonts w:ascii="Arial" w:eastAsia="Calibri" w:hAnsi="Arial" w:cs="Arial"/>
          <w:b/>
          <w:color w:val="000000"/>
          <w:sz w:val="24"/>
        </w:rPr>
      </w:pPr>
    </w:p>
    <w:p w:rsidR="00ED3F8E" w:rsidRDefault="00ED3F8E" w:rsidP="00ED3F8E">
      <w:pPr>
        <w:spacing w:after="0"/>
        <w:rPr>
          <w:rFonts w:eastAsia="Times New Roman"/>
        </w:rPr>
      </w:pPr>
      <w:r>
        <w:rPr>
          <w:rFonts w:eastAsia="Times New Roman"/>
          <w:color w:val="000000"/>
        </w:rPr>
        <w:t xml:space="preserve">Erwerbs- und Fürsorgearbeit sind ungleich zwischen Frauen und Männern verteilt. Zwar steigt die </w:t>
      </w:r>
      <w:r>
        <w:rPr>
          <w:rFonts w:eastAsia="Times New Roman"/>
        </w:rPr>
        <w:t>Erwerbsbeteiligung von Frauen seit Jahren kontinuierlich, sie arbeiten jedoch überwiegend auf Teilzeitstellen</w:t>
      </w:r>
      <w:r>
        <w:rPr>
          <w:rFonts w:eastAsia="Times New Roman"/>
          <w:color w:val="000000"/>
        </w:rPr>
        <w:t xml:space="preserve">. Bei Männern liegt die Teilzeitquote dagegen weiterhin deutlich niedriger. Das Arbeitsvolumen von Frauen wird hierbei wesentlich von ihrer familiären Situation geprägt. </w:t>
      </w:r>
      <w:r>
        <w:rPr>
          <w:rFonts w:eastAsia="Times New Roman"/>
        </w:rPr>
        <w:t xml:space="preserve">Als Gründe für Teilzeit geben sie in Umfragen die Betreuung von </w:t>
      </w:r>
      <w:r>
        <w:rPr>
          <w:rFonts w:eastAsia="Times New Roman"/>
        </w:rPr>
        <w:lastRenderedPageBreak/>
        <w:t xml:space="preserve">Kindern oder pflegebedürftigen Personen sowie familiäre Gründe an. Doch auch in anderer Hinsicht sind Frauen auf dem Arbeitsmarkt benachteiligt. Dies drückt sich etwa in der Entgeltlücke oder dem niedrigeren Anteil von Frauen in Führungspositionen aus. </w:t>
      </w:r>
    </w:p>
    <w:p w:rsidR="00ED3F8E" w:rsidRDefault="00ED3F8E" w:rsidP="00ED3F8E">
      <w:pPr>
        <w:pStyle w:val="Text"/>
        <w:rPr>
          <w:color w:val="000000"/>
          <w:szCs w:val="21"/>
        </w:rPr>
      </w:pPr>
      <w:r>
        <w:rPr>
          <w:color w:val="000000"/>
          <w:szCs w:val="21"/>
        </w:rPr>
        <w:t xml:space="preserve">Das bleibt nicht ohne Konsequenzen für die Rentenanwartschaften. Zwar sieht das System der gesetzlichen Rentenversicherung kompensatorische Leistungen vor, diese können in aller Regel aber nicht ansatzweise die geringere Arbeitsmarktpartizipation von Frauen ausgleichen. Demensprechend klafft eine große Lücke zwischen den Renten von Männern und Frauen. Dies betrifft nicht nur die gesetzliche Rente, sondern auch und gerade die betriebliche Altersversorgung sowie die private Altersvorsorge. </w:t>
      </w:r>
    </w:p>
    <w:p w:rsidR="00ED3F8E" w:rsidRDefault="00ED3F8E" w:rsidP="00ED3F8E">
      <w:pPr>
        <w:pStyle w:val="Text"/>
        <w:ind w:right="141"/>
        <w:rPr>
          <w:color w:val="000000"/>
          <w:szCs w:val="21"/>
        </w:rPr>
      </w:pPr>
    </w:p>
    <w:p w:rsidR="00ED3F8E" w:rsidRDefault="00ED3F8E" w:rsidP="00ED3F8E">
      <w:pPr>
        <w:pStyle w:val="Text"/>
        <w:spacing w:before="0" w:after="240"/>
        <w:ind w:right="141"/>
      </w:pPr>
      <w:r>
        <w:t>Wir fragen die Bundesregierung:</w:t>
      </w:r>
    </w:p>
    <w:p w:rsidR="00ED3F8E" w:rsidRDefault="00ED3F8E" w:rsidP="00ED3F8E">
      <w:pPr>
        <w:pStyle w:val="StandardWeb"/>
        <w:numPr>
          <w:ilvl w:val="0"/>
          <w:numId w:val="14"/>
        </w:numPr>
        <w:spacing w:beforeAutospacing="0" w:after="0" w:afterAutospacing="0"/>
        <w:ind w:left="720"/>
        <w:jc w:val="both"/>
        <w:rPr>
          <w:sz w:val="21"/>
          <w:szCs w:val="21"/>
        </w:rPr>
      </w:pPr>
      <w:r>
        <w:rPr>
          <w:sz w:val="21"/>
          <w:szCs w:val="21"/>
        </w:rPr>
        <w:t xml:space="preserve">Wie hoch ist die geschlechtsspezifische Rentenlücke bezogen auf die durchschnittlichen Rentenzahlbeträge </w:t>
      </w:r>
    </w:p>
    <w:p w:rsidR="00ED3F8E" w:rsidRDefault="00ED3F8E" w:rsidP="00ED3F8E">
      <w:pPr>
        <w:pStyle w:val="StandardWeb"/>
        <w:numPr>
          <w:ilvl w:val="1"/>
          <w:numId w:val="14"/>
        </w:numPr>
        <w:spacing w:beforeAutospacing="0" w:after="0" w:afterAutospacing="0"/>
        <w:ind w:left="1080"/>
        <w:jc w:val="both"/>
        <w:rPr>
          <w:sz w:val="21"/>
          <w:szCs w:val="21"/>
        </w:rPr>
      </w:pPr>
      <w:r w:rsidRPr="00D45815">
        <w:rPr>
          <w:sz w:val="21"/>
          <w:szCs w:val="21"/>
        </w:rPr>
        <w:t>insgesamt,</w:t>
      </w:r>
    </w:p>
    <w:p w:rsidR="00ED3F8E" w:rsidRDefault="00ED3F8E" w:rsidP="00ED3F8E">
      <w:pPr>
        <w:pStyle w:val="StandardWeb"/>
        <w:numPr>
          <w:ilvl w:val="1"/>
          <w:numId w:val="14"/>
        </w:numPr>
        <w:spacing w:beforeAutospacing="0" w:after="0" w:afterAutospacing="0"/>
        <w:ind w:left="1080"/>
        <w:jc w:val="both"/>
        <w:rPr>
          <w:sz w:val="21"/>
          <w:szCs w:val="21"/>
        </w:rPr>
      </w:pPr>
      <w:r w:rsidRPr="00D45815">
        <w:rPr>
          <w:sz w:val="21"/>
          <w:szCs w:val="21"/>
        </w:rPr>
        <w:t xml:space="preserve">in der gesetzlichen Rente, </w:t>
      </w:r>
    </w:p>
    <w:p w:rsidR="00ED3F8E" w:rsidRDefault="00ED3F8E" w:rsidP="00ED3F8E">
      <w:pPr>
        <w:pStyle w:val="StandardWeb"/>
        <w:numPr>
          <w:ilvl w:val="1"/>
          <w:numId w:val="14"/>
        </w:numPr>
        <w:spacing w:beforeAutospacing="0" w:after="0" w:afterAutospacing="0"/>
        <w:ind w:left="1080"/>
        <w:jc w:val="both"/>
        <w:rPr>
          <w:sz w:val="21"/>
          <w:szCs w:val="21"/>
        </w:rPr>
      </w:pPr>
      <w:r w:rsidRPr="00D45815">
        <w:rPr>
          <w:sz w:val="21"/>
          <w:szCs w:val="21"/>
        </w:rPr>
        <w:t xml:space="preserve">in der betrieblichen Altersversorgung und </w:t>
      </w:r>
    </w:p>
    <w:p w:rsidR="00ED3F8E" w:rsidRPr="00D45815" w:rsidRDefault="00ED3F8E" w:rsidP="00ED3F8E">
      <w:pPr>
        <w:pStyle w:val="StandardWeb"/>
        <w:numPr>
          <w:ilvl w:val="1"/>
          <w:numId w:val="14"/>
        </w:numPr>
        <w:spacing w:beforeAutospacing="0" w:after="0" w:afterAutospacing="0"/>
        <w:ind w:left="1080"/>
        <w:jc w:val="both"/>
        <w:rPr>
          <w:sz w:val="21"/>
          <w:szCs w:val="21"/>
        </w:rPr>
      </w:pPr>
      <w:r w:rsidRPr="00D45815">
        <w:rPr>
          <w:sz w:val="21"/>
          <w:szCs w:val="21"/>
        </w:rPr>
        <w:t>in der gesamten privaten Altersvorsorge im Rentenbestand?</w:t>
      </w:r>
    </w:p>
    <w:p w:rsidR="00ED3F8E" w:rsidRPr="00ED3F8E" w:rsidRDefault="00ED3F8E" w:rsidP="00ED3F8E">
      <w:pPr>
        <w:pStyle w:val="StandardWeb"/>
        <w:numPr>
          <w:ilvl w:val="0"/>
          <w:numId w:val="14"/>
        </w:numPr>
        <w:spacing w:beforeAutospacing="0" w:after="0" w:afterAutospacing="0"/>
        <w:ind w:left="720"/>
        <w:jc w:val="both"/>
        <w:rPr>
          <w:sz w:val="21"/>
          <w:szCs w:val="21"/>
        </w:rPr>
      </w:pPr>
      <w:r>
        <w:rPr>
          <w:sz w:val="21"/>
          <w:szCs w:val="21"/>
        </w:rPr>
        <w:t xml:space="preserve">Wie unterscheidet sich die geschlechtsspezifische Rentenlücke in den </w:t>
      </w:r>
      <w:r w:rsidRPr="00ED3F8E">
        <w:rPr>
          <w:sz w:val="21"/>
          <w:szCs w:val="21"/>
        </w:rPr>
        <w:t>neuen und alten Bundesländern?</w:t>
      </w:r>
    </w:p>
    <w:p w:rsidR="00ED3F8E" w:rsidRPr="00ED3F8E" w:rsidRDefault="00ED3F8E" w:rsidP="00ED3F8E">
      <w:pPr>
        <w:pStyle w:val="StandardWeb"/>
        <w:numPr>
          <w:ilvl w:val="0"/>
          <w:numId w:val="14"/>
        </w:numPr>
        <w:spacing w:beforeAutospacing="0" w:after="0" w:afterAutospacing="0"/>
        <w:ind w:left="720"/>
        <w:jc w:val="both"/>
        <w:rPr>
          <w:sz w:val="21"/>
          <w:szCs w:val="21"/>
        </w:rPr>
      </w:pPr>
      <w:r w:rsidRPr="00ED3F8E">
        <w:rPr>
          <w:sz w:val="21"/>
          <w:szCs w:val="21"/>
        </w:rPr>
        <w:t>Wie hoch ist der Gender Pay Gap (bitte nach neuen und alten Bundesländern getrennt ausweisen)?</w:t>
      </w:r>
    </w:p>
    <w:p w:rsidR="00ED3F8E" w:rsidRPr="00ED3F8E" w:rsidRDefault="00ED3F8E" w:rsidP="00ED3F8E">
      <w:pPr>
        <w:pStyle w:val="StandardWeb"/>
        <w:numPr>
          <w:ilvl w:val="0"/>
          <w:numId w:val="14"/>
        </w:numPr>
        <w:spacing w:beforeAutospacing="0" w:after="0" w:afterAutospacing="0"/>
        <w:ind w:left="720"/>
        <w:jc w:val="both"/>
        <w:rPr>
          <w:sz w:val="21"/>
          <w:szCs w:val="21"/>
        </w:rPr>
      </w:pPr>
      <w:r w:rsidRPr="00ED3F8E">
        <w:rPr>
          <w:sz w:val="21"/>
          <w:szCs w:val="21"/>
        </w:rPr>
        <w:t>Was sind die wesentlichen Einkommensquellen der Personen über 65 Jahre (bitte nach Geschlecht sowie neuen und alten Bundesländern getrennt ausweisen)?</w:t>
      </w:r>
    </w:p>
    <w:p w:rsidR="00ED3F8E" w:rsidRPr="00ED3F8E" w:rsidRDefault="00ED3F8E" w:rsidP="00ED3F8E">
      <w:pPr>
        <w:pStyle w:val="StandardWeb"/>
        <w:numPr>
          <w:ilvl w:val="0"/>
          <w:numId w:val="14"/>
        </w:numPr>
        <w:spacing w:beforeAutospacing="0" w:after="0" w:afterAutospacing="0"/>
        <w:ind w:left="720"/>
        <w:jc w:val="both"/>
        <w:rPr>
          <w:sz w:val="21"/>
          <w:szCs w:val="21"/>
        </w:rPr>
      </w:pPr>
      <w:r w:rsidRPr="00ED3F8E">
        <w:rPr>
          <w:sz w:val="21"/>
          <w:szCs w:val="21"/>
        </w:rPr>
        <w:lastRenderedPageBreak/>
        <w:t>Wie hat sich die geschlechtsspezifische Rentenlücke seit 1995 entwickelt und welche weitere Entwicklung prognostiziert die Bundesregierung (bitte insgesamt und nach neuen und alten Bundesländern getrennt ausweisen)?</w:t>
      </w:r>
    </w:p>
    <w:p w:rsidR="00ED3F8E" w:rsidRPr="00ED3F8E" w:rsidRDefault="00ED3F8E" w:rsidP="00ED3F8E">
      <w:pPr>
        <w:pStyle w:val="StandardWeb"/>
        <w:numPr>
          <w:ilvl w:val="0"/>
          <w:numId w:val="14"/>
        </w:numPr>
        <w:spacing w:beforeAutospacing="0" w:after="0" w:afterAutospacing="0"/>
        <w:ind w:left="720"/>
        <w:jc w:val="both"/>
        <w:rPr>
          <w:sz w:val="21"/>
          <w:szCs w:val="21"/>
        </w:rPr>
      </w:pPr>
      <w:r w:rsidRPr="00ED3F8E">
        <w:rPr>
          <w:sz w:val="21"/>
          <w:szCs w:val="21"/>
        </w:rPr>
        <w:t>Wie sind die Veränderungen der Rentenlücke im Zeitverlauf nach Ansicht der Bundesregierung zu erklären?</w:t>
      </w:r>
    </w:p>
    <w:p w:rsidR="00ED3F8E" w:rsidRPr="00ED3F8E" w:rsidRDefault="00ED3F8E" w:rsidP="00ED3F8E">
      <w:pPr>
        <w:pStyle w:val="StandardWeb"/>
        <w:numPr>
          <w:ilvl w:val="0"/>
          <w:numId w:val="14"/>
        </w:numPr>
        <w:spacing w:beforeAutospacing="0" w:after="0" w:afterAutospacing="0"/>
        <w:ind w:left="720"/>
        <w:jc w:val="both"/>
        <w:rPr>
          <w:sz w:val="21"/>
          <w:szCs w:val="21"/>
        </w:rPr>
      </w:pPr>
      <w:r w:rsidRPr="00ED3F8E">
        <w:rPr>
          <w:sz w:val="21"/>
          <w:szCs w:val="21"/>
        </w:rPr>
        <w:t>Wie unterscheidet sich die geschlechtsspezifische Rentenlücke jeweils in den neuen und alten Bundesländern nach Familienstand (verheiratet, geschieden, ledig)?</w:t>
      </w:r>
    </w:p>
    <w:p w:rsidR="005C0DAC" w:rsidRDefault="005C0DAC" w:rsidP="005C0DAC">
      <w:pPr>
        <w:pStyle w:val="StandardWeb"/>
        <w:numPr>
          <w:ilvl w:val="0"/>
          <w:numId w:val="14"/>
        </w:numPr>
        <w:spacing w:beforeAutospacing="0" w:after="0" w:afterAutospacing="0"/>
        <w:ind w:left="720"/>
        <w:jc w:val="both"/>
        <w:rPr>
          <w:sz w:val="21"/>
          <w:szCs w:val="21"/>
        </w:rPr>
      </w:pPr>
      <w:r>
        <w:rPr>
          <w:sz w:val="21"/>
          <w:szCs w:val="21"/>
        </w:rPr>
        <w:t xml:space="preserve">a) </w:t>
      </w:r>
      <w:r w:rsidR="00ED3F8E" w:rsidRPr="00ED3F8E">
        <w:rPr>
          <w:sz w:val="21"/>
          <w:szCs w:val="21"/>
        </w:rPr>
        <w:t>Wie hoch ist der durchschnittliche Zahlbetrag bei Altersrenten von Männern und Frauen (bitte nach neuen und alten Bundesländern sowie im Rentenbestand und Rentenzugang getrennt ausweisen)?</w:t>
      </w:r>
    </w:p>
    <w:p w:rsidR="005C0DAC" w:rsidRPr="001F1667" w:rsidRDefault="005C0DAC" w:rsidP="005C0DAC">
      <w:pPr>
        <w:pStyle w:val="StandardWeb"/>
        <w:spacing w:beforeAutospacing="0" w:after="0" w:afterAutospacing="0"/>
        <w:ind w:left="720"/>
        <w:jc w:val="both"/>
        <w:rPr>
          <w:sz w:val="21"/>
          <w:szCs w:val="21"/>
        </w:rPr>
      </w:pPr>
      <w:r>
        <w:rPr>
          <w:sz w:val="21"/>
          <w:szCs w:val="21"/>
        </w:rPr>
        <w:t xml:space="preserve">b) </w:t>
      </w:r>
      <w:r w:rsidRPr="001F1667">
        <w:rPr>
          <w:sz w:val="21"/>
          <w:szCs w:val="21"/>
        </w:rPr>
        <w:t xml:space="preserve">Wie hoch ist der durchschnittliche Zahlbetrag bei Altersrenten von Männern und Frauen </w:t>
      </w:r>
      <w:r w:rsidR="00FD54D0" w:rsidRPr="001F1667">
        <w:rPr>
          <w:sz w:val="21"/>
          <w:szCs w:val="21"/>
        </w:rPr>
        <w:t xml:space="preserve">für Rentnerinnen und Rentner mit mehr als 30, 35 und 40 Versicherungsjahren </w:t>
      </w:r>
      <w:r w:rsidRPr="001F1667">
        <w:rPr>
          <w:sz w:val="21"/>
          <w:szCs w:val="21"/>
        </w:rPr>
        <w:t>(bitte nach neuen und alten Bundesländern sowie im Rentenbestand und Rentenzugang getrennt ausweisen)?</w:t>
      </w:r>
    </w:p>
    <w:p w:rsidR="005C0DAC" w:rsidRPr="001F1667" w:rsidRDefault="005C0DAC" w:rsidP="005C0DAC">
      <w:pPr>
        <w:pStyle w:val="StandardWeb"/>
        <w:spacing w:beforeAutospacing="0" w:after="0" w:afterAutospacing="0"/>
        <w:ind w:left="720"/>
        <w:jc w:val="both"/>
        <w:rPr>
          <w:sz w:val="21"/>
          <w:szCs w:val="21"/>
        </w:rPr>
      </w:pPr>
      <w:r w:rsidRPr="001F1667">
        <w:rPr>
          <w:sz w:val="21"/>
          <w:szCs w:val="21"/>
        </w:rPr>
        <w:t>c) Wie hoch ist der Anteil bei Männern und Frauen, die mehr als 30, 35 bzw. 40 Versicherungsjahre haben (bitte nach Rentenbestand und Rentenzugang getrennt ausweisen)?</w:t>
      </w:r>
    </w:p>
    <w:p w:rsidR="00ED3F8E" w:rsidRDefault="00ED3F8E" w:rsidP="00ED3F8E">
      <w:pPr>
        <w:pStyle w:val="StandardWeb"/>
        <w:numPr>
          <w:ilvl w:val="0"/>
          <w:numId w:val="14"/>
        </w:numPr>
        <w:spacing w:beforeAutospacing="0" w:after="0" w:afterAutospacing="0"/>
        <w:ind w:left="720"/>
        <w:jc w:val="both"/>
        <w:rPr>
          <w:sz w:val="21"/>
          <w:szCs w:val="21"/>
        </w:rPr>
      </w:pPr>
      <w:r w:rsidRPr="00ED3F8E">
        <w:rPr>
          <w:sz w:val="21"/>
          <w:szCs w:val="21"/>
        </w:rPr>
        <w:t>Wie viele Personen würden im Einführungsjahr und wie viele Personen würden im Jahr 2030 von einer gesetzlichen Solidarrente profitieren, wie sie das Bundesministerium für Arbeit und Soziales in ihrem im November 2016 vorgestellten Gesamtkonzept zur Alterssicherung vorschlagen (bitte jeweils nach Männern und Frauen getrennt ausweisen)?</w:t>
      </w:r>
    </w:p>
    <w:p w:rsidR="005C0DAC" w:rsidRDefault="005C0DAC" w:rsidP="005C0DAC">
      <w:pPr>
        <w:pStyle w:val="StandardWeb"/>
        <w:numPr>
          <w:ilvl w:val="0"/>
          <w:numId w:val="14"/>
        </w:numPr>
        <w:spacing w:beforeAutospacing="0" w:after="0" w:afterAutospacing="0"/>
        <w:ind w:left="720"/>
        <w:jc w:val="both"/>
        <w:rPr>
          <w:sz w:val="21"/>
          <w:szCs w:val="21"/>
        </w:rPr>
      </w:pPr>
      <w:r>
        <w:rPr>
          <w:sz w:val="21"/>
          <w:szCs w:val="21"/>
        </w:rPr>
        <w:lastRenderedPageBreak/>
        <w:t>Wie bewertet die Bundesregierung folgende Handlungsempfehlungen aus dem</w:t>
      </w:r>
      <w:r w:rsidRPr="005C0DAC">
        <w:rPr>
          <w:sz w:val="21"/>
          <w:szCs w:val="21"/>
        </w:rPr>
        <w:t xml:space="preserve"> Gutachten für den Zweiten Gleichstellungsbericht der Bundesregierung</w:t>
      </w:r>
      <w:r>
        <w:rPr>
          <w:sz w:val="21"/>
          <w:szCs w:val="21"/>
        </w:rPr>
        <w:t>:</w:t>
      </w:r>
    </w:p>
    <w:p w:rsidR="005C0DAC" w:rsidRDefault="005C0DAC" w:rsidP="005C0DAC">
      <w:pPr>
        <w:pStyle w:val="StandardWeb"/>
        <w:spacing w:beforeAutospacing="0" w:after="0" w:afterAutospacing="0"/>
        <w:ind w:left="720"/>
        <w:jc w:val="both"/>
        <w:rPr>
          <w:sz w:val="21"/>
          <w:szCs w:val="21"/>
        </w:rPr>
      </w:pPr>
      <w:r>
        <w:rPr>
          <w:sz w:val="21"/>
          <w:szCs w:val="21"/>
        </w:rPr>
        <w:t xml:space="preserve">a) </w:t>
      </w:r>
      <w:r w:rsidRPr="005C0DAC">
        <w:rPr>
          <w:sz w:val="21"/>
          <w:szCs w:val="21"/>
        </w:rPr>
        <w:t>Einführung einer durchgängig</w:t>
      </w:r>
      <w:r>
        <w:rPr>
          <w:sz w:val="21"/>
          <w:szCs w:val="21"/>
        </w:rPr>
        <w:t xml:space="preserve">en Rentenversicherungspflicht, </w:t>
      </w:r>
    </w:p>
    <w:p w:rsidR="005C0DAC" w:rsidRDefault="005C0DAC" w:rsidP="005C0DAC">
      <w:pPr>
        <w:pStyle w:val="StandardWeb"/>
        <w:spacing w:beforeAutospacing="0" w:after="0" w:afterAutospacing="0"/>
        <w:ind w:left="720"/>
        <w:jc w:val="both"/>
        <w:rPr>
          <w:sz w:val="21"/>
          <w:szCs w:val="21"/>
        </w:rPr>
      </w:pPr>
      <w:r>
        <w:rPr>
          <w:sz w:val="21"/>
          <w:szCs w:val="21"/>
        </w:rPr>
        <w:t xml:space="preserve">b) </w:t>
      </w:r>
      <w:r w:rsidRPr="005C0DAC">
        <w:rPr>
          <w:sz w:val="21"/>
          <w:szCs w:val="21"/>
        </w:rPr>
        <w:t>Verbesserung der Anrechnung von Pflegezeiten in der ge</w:t>
      </w:r>
      <w:r>
        <w:rPr>
          <w:sz w:val="21"/>
          <w:szCs w:val="21"/>
        </w:rPr>
        <w:t xml:space="preserve">setzlichen Rentenversicherung, </w:t>
      </w:r>
    </w:p>
    <w:p w:rsidR="005C0DAC" w:rsidRDefault="005C0DAC" w:rsidP="005C0DAC">
      <w:pPr>
        <w:pStyle w:val="StandardWeb"/>
        <w:spacing w:beforeAutospacing="0" w:after="0" w:afterAutospacing="0"/>
        <w:ind w:left="720"/>
        <w:jc w:val="both"/>
        <w:rPr>
          <w:sz w:val="21"/>
          <w:szCs w:val="21"/>
        </w:rPr>
      </w:pPr>
      <w:r>
        <w:rPr>
          <w:sz w:val="21"/>
          <w:szCs w:val="21"/>
        </w:rPr>
        <w:t xml:space="preserve">c) </w:t>
      </w:r>
      <w:r w:rsidRPr="005C0DAC">
        <w:rPr>
          <w:sz w:val="21"/>
          <w:szCs w:val="21"/>
        </w:rPr>
        <w:t>Verlagerung von der abgeleiteten hin zur eigenständigen Sicherung, insbesondere Einführung eines Anwartschaftssplittings bei Ehepartnerinnen und Ehepartnern sowie Eingetragenen Lebenspartnerinnen und L</w:t>
      </w:r>
      <w:r>
        <w:rPr>
          <w:sz w:val="21"/>
          <w:szCs w:val="21"/>
        </w:rPr>
        <w:t xml:space="preserve">ebenspartnern als Regelmodell, </w:t>
      </w:r>
    </w:p>
    <w:p w:rsidR="005C0DAC" w:rsidRDefault="005C0DAC" w:rsidP="005C0DAC">
      <w:pPr>
        <w:pStyle w:val="StandardWeb"/>
        <w:spacing w:beforeAutospacing="0" w:after="0" w:afterAutospacing="0"/>
        <w:ind w:left="720"/>
        <w:jc w:val="both"/>
        <w:rPr>
          <w:sz w:val="21"/>
          <w:szCs w:val="21"/>
        </w:rPr>
      </w:pPr>
      <w:r>
        <w:rPr>
          <w:sz w:val="21"/>
          <w:szCs w:val="21"/>
        </w:rPr>
        <w:t xml:space="preserve">d) </w:t>
      </w:r>
      <w:r w:rsidRPr="005C0DAC">
        <w:rPr>
          <w:sz w:val="21"/>
          <w:szCs w:val="21"/>
        </w:rPr>
        <w:t>nachsorgender sozialer Ausgleich bei nie</w:t>
      </w:r>
      <w:r>
        <w:rPr>
          <w:sz w:val="21"/>
          <w:szCs w:val="21"/>
        </w:rPr>
        <w:t xml:space="preserve">drigen Rentenansprüchen sowie </w:t>
      </w:r>
    </w:p>
    <w:p w:rsidR="005C0DAC" w:rsidRPr="00ED3F8E" w:rsidRDefault="005C0DAC" w:rsidP="005C0DAC">
      <w:pPr>
        <w:pStyle w:val="StandardWeb"/>
        <w:spacing w:beforeAutospacing="0" w:after="0" w:afterAutospacing="0"/>
        <w:ind w:left="720"/>
        <w:jc w:val="both"/>
        <w:rPr>
          <w:sz w:val="21"/>
          <w:szCs w:val="21"/>
        </w:rPr>
      </w:pPr>
      <w:r>
        <w:rPr>
          <w:sz w:val="21"/>
          <w:szCs w:val="21"/>
        </w:rPr>
        <w:t xml:space="preserve">e) </w:t>
      </w:r>
      <w:r w:rsidRPr="005C0DAC">
        <w:rPr>
          <w:sz w:val="21"/>
          <w:szCs w:val="21"/>
        </w:rPr>
        <w:t>Verbesserung des Zugangs von Frauen zur betrieblichen und privaten Alterssicherung</w:t>
      </w:r>
      <w:r>
        <w:rPr>
          <w:sz w:val="21"/>
          <w:szCs w:val="21"/>
        </w:rPr>
        <w:t>?</w:t>
      </w:r>
    </w:p>
    <w:p w:rsidR="00ED3F8E" w:rsidRPr="00ED3F8E" w:rsidRDefault="00ED3F8E" w:rsidP="00ED3F8E">
      <w:pPr>
        <w:pStyle w:val="StandardWeb"/>
        <w:spacing w:beforeAutospacing="0" w:after="0" w:afterAutospacing="0"/>
        <w:ind w:left="720"/>
        <w:jc w:val="both"/>
        <w:rPr>
          <w:sz w:val="21"/>
          <w:szCs w:val="21"/>
        </w:rPr>
      </w:pPr>
    </w:p>
    <w:p w:rsidR="00320CD0" w:rsidRDefault="00320CD0">
      <w:pPr>
        <w:pStyle w:val="OrtDatum"/>
      </w:pPr>
      <w:r>
        <w:t xml:space="preserve">Berlin, den </w:t>
      </w:r>
      <w:r w:rsidR="00E60AC2" w:rsidRPr="00E60AC2">
        <w:rPr>
          <w:rStyle w:val="Marker"/>
          <w:color w:val="auto"/>
        </w:rPr>
        <w:t>27.06.2017</w:t>
      </w:r>
    </w:p>
    <w:p w:rsidR="00ED3F8E" w:rsidRPr="0013516C" w:rsidRDefault="00ED3F8E" w:rsidP="00ED3F8E">
      <w:pPr>
        <w:pStyle w:val="Unterzeichner"/>
        <w:rPr>
          <w:rFonts w:eastAsia="Calibri"/>
          <w:color w:val="000000"/>
        </w:rPr>
      </w:pPr>
      <w:r w:rsidRPr="0013516C">
        <w:rPr>
          <w:rStyle w:val="Marker"/>
          <w:color w:val="000000"/>
        </w:rPr>
        <w:t>Katrin Göring-Eckardt, Dr. Anton Hofreiter und Fraktion</w:t>
      </w:r>
    </w:p>
    <w:p w:rsidR="00ED3F8E" w:rsidRDefault="00ED3F8E">
      <w:pPr>
        <w:pStyle w:val="Unterzeichner"/>
      </w:pPr>
    </w:p>
    <w:sectPr w:rsidR="00ED3F8E" w:rsidSect="00320CD0">
      <w:headerReference w:type="even" r:id="rId8"/>
      <w:headerReference w:type="default" r:id="rId9"/>
      <w:pgSz w:w="11907" w:h="16839"/>
      <w:pgMar w:top="1134" w:right="3883" w:bottom="1417" w:left="121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BE" w:rsidRDefault="00F17ABE" w:rsidP="007C0874">
      <w:pPr>
        <w:spacing w:before="0" w:after="0"/>
      </w:pPr>
      <w:r>
        <w:separator/>
      </w:r>
    </w:p>
  </w:endnote>
  <w:endnote w:type="continuationSeparator" w:id="0">
    <w:p w:rsidR="00F17ABE" w:rsidRDefault="00F17ABE" w:rsidP="007C08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BE" w:rsidRDefault="00F17ABE" w:rsidP="007C0874">
      <w:pPr>
        <w:spacing w:before="0" w:after="0"/>
      </w:pPr>
      <w:r>
        <w:separator/>
      </w:r>
    </w:p>
  </w:footnote>
  <w:footnote w:type="continuationSeparator" w:id="0">
    <w:p w:rsidR="00F17ABE" w:rsidRDefault="00F17ABE" w:rsidP="007C087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0" w:rsidRDefault="00320CD0" w:rsidP="00320CD0">
    <w:pPr>
      <w:pStyle w:val="Kopfzeile"/>
      <w:framePr w:wrap="notBeside"/>
      <w:spacing w:before="120" w:after="40"/>
    </w:pPr>
    <w:r w:rsidRPr="00320CD0">
      <w:rPr>
        <w:rFonts w:ascii="Arial" w:hAnsi="Arial" w:cs="Arial"/>
        <w:b/>
        <w:sz w:val="24"/>
      </w:rPr>
      <w:t>Drucksache </w:t>
    </w:r>
    <w:r w:rsidRPr="00320CD0">
      <w:rPr>
        <w:rFonts w:ascii="Arial" w:hAnsi="Arial" w:cs="Arial"/>
        <w:sz w:val="24"/>
      </w:rPr>
      <w:t>18/</w:t>
    </w:r>
    <w:r w:rsidRPr="00320CD0">
      <w:rPr>
        <w:rFonts w:ascii="Arial" w:hAnsi="Arial" w:cs="Arial"/>
        <w:b/>
        <w:sz w:val="25"/>
      </w:rPr>
      <w:t>[…]</w:t>
    </w:r>
    <w:r>
      <w:tab/>
      <w:t>– </w:t>
    </w:r>
    <w:r>
      <w:fldChar w:fldCharType="begin"/>
    </w:r>
    <w:r>
      <w:instrText xml:space="preserve"> PAGE  \* MERGEFORMAT </w:instrText>
    </w:r>
    <w:r>
      <w:fldChar w:fldCharType="separate"/>
    </w:r>
    <w:r w:rsidR="0055001F">
      <w:rPr>
        <w:noProof/>
      </w:rPr>
      <w:t>2</w:t>
    </w:r>
    <w:r>
      <w:fldChar w:fldCharType="end"/>
    </w:r>
    <w:r w:rsidRPr="00320CD0">
      <w:t> –</w:t>
    </w:r>
    <w:r w:rsidRPr="00320CD0">
      <w:tab/>
      <w:t>Deutscher Bundestag – 18. Wahlperiode</w:t>
    </w:r>
  </w:p>
  <w:p w:rsidR="00320CD0" w:rsidRDefault="00320CD0" w:rsidP="00320CD0">
    <w:pPr>
      <w:pStyle w:val="Kopfzeile"/>
      <w:framePr w:wrap="notBeside"/>
      <w:pBdr>
        <w:bottom w:val="none" w:sz="0" w:space="0" w:color="auto"/>
      </w:pBdr>
      <w:spacing w:before="0" w:after="0"/>
    </w:pPr>
  </w:p>
  <w:p w:rsidR="00320CD0" w:rsidRPr="00320CD0" w:rsidRDefault="00320CD0" w:rsidP="00320CD0">
    <w:pPr>
      <w:pStyle w:val="Kopfzeile"/>
      <w:framePr w:wrap="notBeside"/>
      <w:pBdr>
        <w:bottom w:val="none" w:sz="0" w:space="0" w:color="auto"/>
      </w:pBd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D0" w:rsidRDefault="00320CD0" w:rsidP="00320CD0">
    <w:pPr>
      <w:pStyle w:val="Kopfzeile"/>
      <w:framePr w:wrap="notBeside"/>
      <w:spacing w:before="120" w:after="40"/>
    </w:pPr>
    <w:r w:rsidRPr="00320CD0">
      <w:t>Deutscher Bundestag – 18. Wahlperiode</w:t>
    </w:r>
    <w:r>
      <w:tab/>
      <w:t>– </w:t>
    </w:r>
    <w:r>
      <w:fldChar w:fldCharType="begin"/>
    </w:r>
    <w:r>
      <w:instrText xml:space="preserve"> PAGE  \* MERGEFORMAT </w:instrText>
    </w:r>
    <w:r>
      <w:fldChar w:fldCharType="separate"/>
    </w:r>
    <w:r w:rsidR="005C0DAC">
      <w:rPr>
        <w:noProof/>
      </w:rPr>
      <w:t>3</w:t>
    </w:r>
    <w:r>
      <w:fldChar w:fldCharType="end"/>
    </w:r>
    <w:r w:rsidRPr="00320CD0">
      <w:t> –</w:t>
    </w:r>
    <w:r w:rsidRPr="00320CD0">
      <w:tab/>
    </w:r>
    <w:r w:rsidRPr="00320CD0">
      <w:rPr>
        <w:rFonts w:ascii="Arial" w:hAnsi="Arial" w:cs="Arial"/>
        <w:b/>
        <w:sz w:val="24"/>
      </w:rPr>
      <w:t>Drucksache </w:t>
    </w:r>
    <w:r w:rsidRPr="00320CD0">
      <w:rPr>
        <w:rFonts w:ascii="Arial" w:hAnsi="Arial" w:cs="Arial"/>
        <w:sz w:val="24"/>
      </w:rPr>
      <w:t>18/</w:t>
    </w:r>
    <w:r w:rsidRPr="00320CD0">
      <w:rPr>
        <w:rFonts w:ascii="Arial" w:hAnsi="Arial" w:cs="Arial"/>
        <w:b/>
        <w:sz w:val="25"/>
      </w:rPr>
      <w:t>[…]</w:t>
    </w:r>
  </w:p>
  <w:p w:rsidR="00320CD0" w:rsidRDefault="00320CD0" w:rsidP="00320CD0">
    <w:pPr>
      <w:pStyle w:val="Kopfzeile"/>
      <w:framePr w:wrap="notBeside"/>
      <w:pBdr>
        <w:bottom w:val="none" w:sz="0" w:space="0" w:color="auto"/>
      </w:pBdr>
      <w:spacing w:before="0" w:after="0"/>
    </w:pPr>
  </w:p>
  <w:p w:rsidR="00320CD0" w:rsidRPr="00320CD0" w:rsidRDefault="00320CD0" w:rsidP="00320CD0">
    <w:pPr>
      <w:pStyle w:val="Kopfzeile"/>
      <w:framePr w:wrap="notBeside"/>
      <w:pBdr>
        <w:bottom w:val="none" w:sz="0" w:space="0" w:color="auto"/>
      </w:pBd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73DCB"/>
    <w:multiLevelType w:val="hybridMultilevel"/>
    <w:tmpl w:val="B3041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7" w15:restartNumberingAfterBreak="0">
    <w:nsid w:val="3AC553A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9"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0" w15:restartNumberingAfterBreak="0">
    <w:nsid w:val="5E9A0E74"/>
    <w:multiLevelType w:val="multilevel"/>
    <w:tmpl w:val="17C8D6A8"/>
    <w:name w:val="Fragenkomplex Ueberschriften"/>
    <w:lvl w:ilvl="0">
      <w:start w:val="1"/>
      <w:numFmt w:val="upperRoman"/>
      <w:lvlRestart w:val="0"/>
      <w:pStyle w:val="FragenkomplexTitel"/>
      <w:lvlText w:val="%1."/>
      <w:lvlJc w:val="left"/>
      <w:pPr>
        <w:tabs>
          <w:tab w:val="num" w:pos="425"/>
        </w:tabs>
        <w:ind w:left="425" w:hanging="425"/>
      </w:pPr>
    </w:lvl>
    <w:lvl w:ilvl="1">
      <w:start w:val="1"/>
      <w:numFmt w:val="decimal"/>
      <w:pStyle w:val="FragenkomplexUntertitel"/>
      <w:lvlText w:val="%1.%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2"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5"/>
  </w:num>
  <w:num w:numId="2">
    <w:abstractNumId w:val="9"/>
  </w:num>
  <w:num w:numId="3">
    <w:abstractNumId w:val="12"/>
  </w:num>
  <w:num w:numId="4">
    <w:abstractNumId w:val="8"/>
  </w:num>
  <w:num w:numId="5">
    <w:abstractNumId w:val="2"/>
  </w:num>
  <w:num w:numId="6">
    <w:abstractNumId w:val="6"/>
  </w:num>
  <w:num w:numId="7">
    <w:abstractNumId w:val="0"/>
  </w:num>
  <w:num w:numId="8">
    <w:abstractNumId w:val="11"/>
  </w:num>
  <w:num w:numId="9">
    <w:abstractNumId w:val="3"/>
  </w:num>
  <w:num w:numId="10">
    <w:abstractNumId w:val="10"/>
  </w:num>
  <w:num w:numId="11">
    <w:abstractNumId w:val="11"/>
    <w:lvlOverride w:ilvl="0">
      <w:startOverride w:val="1"/>
    </w:lvlOverride>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T" w:val="True"/>
    <w:docVar w:name="CUSTOMER" w:val="16"/>
    <w:docVar w:name="LW_DocType" w:val="ANFRAGE"/>
    <w:docVar w:name="LWCons_Langue" w:val="DE"/>
  </w:docVars>
  <w:rsids>
    <w:rsidRoot w:val="00320CD0"/>
    <w:rsid w:val="00010E6E"/>
    <w:rsid w:val="000910A6"/>
    <w:rsid w:val="001155F5"/>
    <w:rsid w:val="00162E74"/>
    <w:rsid w:val="00195E4C"/>
    <w:rsid w:val="001F1667"/>
    <w:rsid w:val="00233839"/>
    <w:rsid w:val="002E4C0A"/>
    <w:rsid w:val="002E7893"/>
    <w:rsid w:val="00320CD0"/>
    <w:rsid w:val="003475B8"/>
    <w:rsid w:val="00363840"/>
    <w:rsid w:val="003E2CBC"/>
    <w:rsid w:val="004D470A"/>
    <w:rsid w:val="005251B2"/>
    <w:rsid w:val="005336B8"/>
    <w:rsid w:val="0055001F"/>
    <w:rsid w:val="005C0DAC"/>
    <w:rsid w:val="00746FDA"/>
    <w:rsid w:val="007C0874"/>
    <w:rsid w:val="008C0A88"/>
    <w:rsid w:val="00906332"/>
    <w:rsid w:val="0091666E"/>
    <w:rsid w:val="009B67A2"/>
    <w:rsid w:val="00A3683F"/>
    <w:rsid w:val="00A54A85"/>
    <w:rsid w:val="00A71932"/>
    <w:rsid w:val="00AF2B3F"/>
    <w:rsid w:val="00B319FD"/>
    <w:rsid w:val="00BA6B3E"/>
    <w:rsid w:val="00C04E2D"/>
    <w:rsid w:val="00C34CFC"/>
    <w:rsid w:val="00D34B90"/>
    <w:rsid w:val="00D50BF2"/>
    <w:rsid w:val="00DD073F"/>
    <w:rsid w:val="00E252B8"/>
    <w:rsid w:val="00E60AC2"/>
    <w:rsid w:val="00E86CEA"/>
    <w:rsid w:val="00ED3F8E"/>
    <w:rsid w:val="00F17ABE"/>
    <w:rsid w:val="00FD54D0"/>
    <w:rsid w:val="00FE2915"/>
    <w:rsid w:val="00FF5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82A9F-EEFC-4388-8701-69725A30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B3F"/>
    <w:pPr>
      <w:spacing w:before="60" w:after="60" w:line="240" w:lineRule="auto"/>
      <w:jc w:val="both"/>
    </w:pPr>
    <w:rPr>
      <w:rFonts w:ascii="Times New Roman" w:hAnsi="Times New Roman" w:cs="Times New Roma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910A6"/>
    <w:pPr>
      <w:spacing w:before="0" w:after="0"/>
      <w:ind w:left="720" w:hanging="720"/>
    </w:pPr>
    <w:rPr>
      <w:sz w:val="16"/>
      <w:szCs w:val="20"/>
    </w:rPr>
  </w:style>
  <w:style w:type="character" w:customStyle="1" w:styleId="FunotentextZchn">
    <w:name w:val="Fußnotentext Zchn"/>
    <w:basedOn w:val="Absatz-Standardschriftart"/>
    <w:link w:val="Funotentext"/>
    <w:uiPriority w:val="99"/>
    <w:semiHidden/>
    <w:rsid w:val="000910A6"/>
    <w:rPr>
      <w:rFonts w:ascii="Times New Roman" w:hAnsi="Times New Roman" w:cs="Times New Roman"/>
      <w:sz w:val="16"/>
      <w:szCs w:val="20"/>
    </w:rPr>
  </w:style>
  <w:style w:type="paragraph" w:styleId="Fuzeile">
    <w:name w:val="footer"/>
    <w:basedOn w:val="Standard"/>
    <w:link w:val="FuzeileZchn"/>
    <w:uiPriority w:val="99"/>
    <w:unhideWhenUsed/>
    <w:rsid w:val="000910A6"/>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0910A6"/>
    <w:rPr>
      <w:rFonts w:ascii="Times New Roman" w:hAnsi="Times New Roman" w:cs="Times New Roman"/>
      <w:sz w:val="21"/>
    </w:rPr>
  </w:style>
  <w:style w:type="paragraph" w:styleId="Datum">
    <w:name w:val="Date"/>
    <w:basedOn w:val="Standard"/>
    <w:next w:val="Standard"/>
    <w:link w:val="DatumZchn"/>
    <w:unhideWhenUsed/>
    <w:rsid w:val="000910A6"/>
    <w:pPr>
      <w:spacing w:before="0" w:after="0"/>
      <w:jc w:val="right"/>
    </w:pPr>
    <w:rPr>
      <w:rFonts w:ascii="Arial" w:hAnsi="Arial" w:cs="Arial"/>
      <w:sz w:val="17"/>
    </w:rPr>
  </w:style>
  <w:style w:type="character" w:customStyle="1" w:styleId="DatumZchn">
    <w:name w:val="Datum Zchn"/>
    <w:basedOn w:val="Absatz-Standardschriftart"/>
    <w:link w:val="Datum"/>
    <w:uiPriority w:val="99"/>
    <w:semiHidden/>
    <w:rsid w:val="000910A6"/>
    <w:rPr>
      <w:rFonts w:ascii="Arial" w:hAnsi="Arial" w:cs="Arial"/>
      <w:sz w:val="17"/>
    </w:rPr>
  </w:style>
  <w:style w:type="paragraph" w:customStyle="1" w:styleId="Formel">
    <w:name w:val="Formel"/>
    <w:basedOn w:val="Standard"/>
    <w:rsid w:val="000910A6"/>
    <w:pPr>
      <w:spacing w:before="240" w:after="240"/>
      <w:jc w:val="center"/>
    </w:pPr>
  </w:style>
  <w:style w:type="paragraph" w:customStyle="1" w:styleId="Grafik">
    <w:name w:val="Grafik"/>
    <w:basedOn w:val="Standard"/>
    <w:rsid w:val="000910A6"/>
    <w:pPr>
      <w:spacing w:before="240" w:after="240"/>
      <w:jc w:val="center"/>
    </w:pPr>
  </w:style>
  <w:style w:type="paragraph" w:customStyle="1" w:styleId="Text">
    <w:name w:val="Text"/>
    <w:basedOn w:val="Standard"/>
    <w:rsid w:val="000910A6"/>
  </w:style>
  <w:style w:type="paragraph" w:customStyle="1" w:styleId="TabelleTitel">
    <w:name w:val="Tabelle Titel"/>
    <w:basedOn w:val="Standard"/>
    <w:rsid w:val="000910A6"/>
    <w:pPr>
      <w:spacing w:before="240"/>
      <w:jc w:val="center"/>
    </w:pPr>
  </w:style>
  <w:style w:type="paragraph" w:customStyle="1" w:styleId="Tabelleberschrift">
    <w:name w:val="Tabelle Überschrift"/>
    <w:basedOn w:val="Standard"/>
    <w:next w:val="TabelleText"/>
    <w:rsid w:val="000910A6"/>
    <w:rPr>
      <w:b/>
      <w:sz w:val="16"/>
    </w:rPr>
  </w:style>
  <w:style w:type="paragraph" w:customStyle="1" w:styleId="TabelleText">
    <w:name w:val="Tabelle Text"/>
    <w:basedOn w:val="Standard"/>
    <w:rsid w:val="000910A6"/>
    <w:rPr>
      <w:sz w:val="16"/>
    </w:rPr>
  </w:style>
  <w:style w:type="paragraph" w:customStyle="1" w:styleId="TabelleAufzhlung">
    <w:name w:val="Tabelle Aufzählung"/>
    <w:basedOn w:val="Standard"/>
    <w:rsid w:val="000910A6"/>
    <w:pPr>
      <w:numPr>
        <w:numId w:val="7"/>
      </w:numPr>
    </w:pPr>
    <w:rPr>
      <w:sz w:val="16"/>
    </w:rPr>
  </w:style>
  <w:style w:type="paragraph" w:customStyle="1" w:styleId="TabelleListe">
    <w:name w:val="Tabelle Liste"/>
    <w:basedOn w:val="Standard"/>
    <w:rsid w:val="000910A6"/>
    <w:pPr>
      <w:numPr>
        <w:numId w:val="8"/>
      </w:numPr>
    </w:pPr>
    <w:rPr>
      <w:sz w:val="16"/>
    </w:rPr>
  </w:style>
  <w:style w:type="character" w:customStyle="1" w:styleId="Binnenverweis">
    <w:name w:val="Binnenverweis"/>
    <w:basedOn w:val="Absatz-Standardschriftart"/>
    <w:rsid w:val="000910A6"/>
    <w:rPr>
      <w:noProof/>
      <w:u w:val="none"/>
      <w:shd w:val="clear" w:color="auto" w:fill="E0E0E0"/>
    </w:rPr>
  </w:style>
  <w:style w:type="character" w:customStyle="1" w:styleId="Einzelverweisziel">
    <w:name w:val="Einzelverweisziel"/>
    <w:basedOn w:val="Absatz-Standardschriftart"/>
    <w:rsid w:val="000910A6"/>
    <w:rPr>
      <w:shd w:val="clear" w:color="auto" w:fill="F3F3F3"/>
    </w:rPr>
  </w:style>
  <w:style w:type="character" w:customStyle="1" w:styleId="Verweis">
    <w:name w:val="Verweis"/>
    <w:basedOn w:val="Absatz-Standardschriftart"/>
    <w:rsid w:val="000910A6"/>
    <w:rPr>
      <w:color w:val="000080"/>
    </w:rPr>
  </w:style>
  <w:style w:type="character" w:customStyle="1" w:styleId="VerweisBezugsstelle">
    <w:name w:val="Verweis Bezugsstelle"/>
    <w:basedOn w:val="Absatz-Standardschriftart"/>
    <w:rsid w:val="000910A6"/>
    <w:rPr>
      <w:color w:val="000080"/>
    </w:rPr>
  </w:style>
  <w:style w:type="paragraph" w:customStyle="1" w:styleId="ListeStufe1">
    <w:name w:val="Liste (Stufe 1)"/>
    <w:basedOn w:val="Standard"/>
    <w:rsid w:val="000910A6"/>
    <w:pPr>
      <w:numPr>
        <w:numId w:val="6"/>
      </w:numPr>
      <w:tabs>
        <w:tab w:val="left" w:pos="0"/>
      </w:tabs>
    </w:pPr>
  </w:style>
  <w:style w:type="paragraph" w:customStyle="1" w:styleId="ListeFolgeabsatzStufe1">
    <w:name w:val="Liste Folgeabsatz (Stufe 1)"/>
    <w:basedOn w:val="Standard"/>
    <w:rsid w:val="000910A6"/>
    <w:pPr>
      <w:numPr>
        <w:ilvl w:val="1"/>
        <w:numId w:val="6"/>
      </w:numPr>
    </w:pPr>
  </w:style>
  <w:style w:type="paragraph" w:customStyle="1" w:styleId="ListeStufe2">
    <w:name w:val="Liste (Stufe 2)"/>
    <w:basedOn w:val="Standard"/>
    <w:rsid w:val="000910A6"/>
    <w:pPr>
      <w:numPr>
        <w:ilvl w:val="2"/>
        <w:numId w:val="6"/>
      </w:numPr>
    </w:pPr>
  </w:style>
  <w:style w:type="paragraph" w:customStyle="1" w:styleId="ListeFolgeabsatzStufe2">
    <w:name w:val="Liste Folgeabsatz (Stufe 2)"/>
    <w:basedOn w:val="Standard"/>
    <w:rsid w:val="000910A6"/>
    <w:pPr>
      <w:numPr>
        <w:ilvl w:val="3"/>
        <w:numId w:val="6"/>
      </w:numPr>
    </w:pPr>
  </w:style>
  <w:style w:type="paragraph" w:customStyle="1" w:styleId="ListeStufe3">
    <w:name w:val="Liste (Stufe 3)"/>
    <w:basedOn w:val="Standard"/>
    <w:rsid w:val="000910A6"/>
    <w:pPr>
      <w:numPr>
        <w:ilvl w:val="4"/>
        <w:numId w:val="6"/>
      </w:numPr>
    </w:pPr>
  </w:style>
  <w:style w:type="paragraph" w:customStyle="1" w:styleId="ListeFolgeabsatzStufe3">
    <w:name w:val="Liste Folgeabsatz (Stufe 3)"/>
    <w:basedOn w:val="Standard"/>
    <w:rsid w:val="000910A6"/>
    <w:pPr>
      <w:numPr>
        <w:ilvl w:val="5"/>
        <w:numId w:val="6"/>
      </w:numPr>
    </w:pPr>
  </w:style>
  <w:style w:type="paragraph" w:customStyle="1" w:styleId="ListeStufe4">
    <w:name w:val="Liste (Stufe 4)"/>
    <w:basedOn w:val="Standard"/>
    <w:rsid w:val="000910A6"/>
    <w:pPr>
      <w:numPr>
        <w:ilvl w:val="6"/>
        <w:numId w:val="6"/>
      </w:numPr>
    </w:pPr>
  </w:style>
  <w:style w:type="paragraph" w:customStyle="1" w:styleId="ListeFolgeabsatzStufe4">
    <w:name w:val="Liste Folgeabsatz (Stufe 4)"/>
    <w:basedOn w:val="Standard"/>
    <w:rsid w:val="000910A6"/>
    <w:pPr>
      <w:numPr>
        <w:ilvl w:val="7"/>
        <w:numId w:val="6"/>
      </w:numPr>
    </w:pPr>
  </w:style>
  <w:style w:type="paragraph" w:customStyle="1" w:styleId="ListeStufe1manuell">
    <w:name w:val="Liste (Stufe 1) (manuell)"/>
    <w:basedOn w:val="Standard"/>
    <w:next w:val="Standard"/>
    <w:rsid w:val="000910A6"/>
    <w:pPr>
      <w:tabs>
        <w:tab w:val="left" w:pos="425"/>
      </w:tabs>
      <w:ind w:left="425" w:hanging="425"/>
    </w:pPr>
  </w:style>
  <w:style w:type="paragraph" w:customStyle="1" w:styleId="ListeStufe2manuell">
    <w:name w:val="Liste (Stufe 2) (manuell)"/>
    <w:basedOn w:val="Standard"/>
    <w:next w:val="Standard"/>
    <w:rsid w:val="000910A6"/>
    <w:pPr>
      <w:tabs>
        <w:tab w:val="left" w:pos="850"/>
      </w:tabs>
      <w:ind w:left="850" w:hanging="425"/>
    </w:pPr>
  </w:style>
  <w:style w:type="paragraph" w:customStyle="1" w:styleId="ListeStufe3manuell">
    <w:name w:val="Liste (Stufe 3) (manuell)"/>
    <w:basedOn w:val="Standard"/>
    <w:next w:val="Standard"/>
    <w:rsid w:val="000910A6"/>
    <w:pPr>
      <w:tabs>
        <w:tab w:val="left" w:pos="1276"/>
      </w:tabs>
      <w:ind w:left="1276" w:hanging="425"/>
    </w:pPr>
  </w:style>
  <w:style w:type="paragraph" w:customStyle="1" w:styleId="ListeStufe4manuell">
    <w:name w:val="Liste (Stufe 4) (manuell)"/>
    <w:basedOn w:val="Standard"/>
    <w:next w:val="Standard"/>
    <w:rsid w:val="000910A6"/>
    <w:pPr>
      <w:tabs>
        <w:tab w:val="left" w:pos="1984"/>
      </w:tabs>
      <w:ind w:left="1984" w:hanging="709"/>
    </w:pPr>
  </w:style>
  <w:style w:type="paragraph" w:customStyle="1" w:styleId="AufzhlungStufe1">
    <w:name w:val="Aufzählung (Stufe 1)"/>
    <w:basedOn w:val="Standard"/>
    <w:rsid w:val="000910A6"/>
    <w:pPr>
      <w:numPr>
        <w:numId w:val="1"/>
      </w:numPr>
      <w:tabs>
        <w:tab w:val="left" w:pos="0"/>
      </w:tabs>
    </w:pPr>
  </w:style>
  <w:style w:type="paragraph" w:customStyle="1" w:styleId="AufzhlungFolgeabsatzStufe1">
    <w:name w:val="Aufzählung Folgeabsatz (Stufe 1)"/>
    <w:basedOn w:val="Standard"/>
    <w:rsid w:val="000910A6"/>
    <w:pPr>
      <w:tabs>
        <w:tab w:val="left" w:pos="425"/>
      </w:tabs>
      <w:ind w:left="425"/>
    </w:pPr>
  </w:style>
  <w:style w:type="paragraph" w:customStyle="1" w:styleId="AufzhlungStufe2">
    <w:name w:val="Aufzählung (Stufe 2)"/>
    <w:basedOn w:val="Standard"/>
    <w:rsid w:val="000910A6"/>
    <w:pPr>
      <w:numPr>
        <w:numId w:val="2"/>
      </w:numPr>
      <w:tabs>
        <w:tab w:val="left" w:pos="425"/>
      </w:tabs>
    </w:pPr>
  </w:style>
  <w:style w:type="paragraph" w:customStyle="1" w:styleId="AufzhlungFolgeabsatzStufe2">
    <w:name w:val="Aufzählung Folgeabsatz (Stufe 2)"/>
    <w:basedOn w:val="Standard"/>
    <w:rsid w:val="000910A6"/>
    <w:pPr>
      <w:tabs>
        <w:tab w:val="left" w:pos="794"/>
      </w:tabs>
      <w:ind w:left="850"/>
    </w:pPr>
  </w:style>
  <w:style w:type="paragraph" w:customStyle="1" w:styleId="AufzhlungStufe3">
    <w:name w:val="Aufzählung (Stufe 3)"/>
    <w:basedOn w:val="Standard"/>
    <w:rsid w:val="000910A6"/>
    <w:pPr>
      <w:numPr>
        <w:numId w:val="3"/>
      </w:numPr>
      <w:tabs>
        <w:tab w:val="left" w:pos="850"/>
      </w:tabs>
    </w:pPr>
  </w:style>
  <w:style w:type="paragraph" w:customStyle="1" w:styleId="AufzhlungFolgeabsatzStufe3">
    <w:name w:val="Aufzählung Folgeabsatz (Stufe 3)"/>
    <w:basedOn w:val="Standard"/>
    <w:rsid w:val="000910A6"/>
    <w:pPr>
      <w:tabs>
        <w:tab w:val="left" w:pos="1276"/>
      </w:tabs>
      <w:ind w:left="1276"/>
    </w:pPr>
  </w:style>
  <w:style w:type="paragraph" w:customStyle="1" w:styleId="AufzhlungStufe4">
    <w:name w:val="Aufzählung (Stufe 4)"/>
    <w:basedOn w:val="Standard"/>
    <w:rsid w:val="000910A6"/>
    <w:pPr>
      <w:numPr>
        <w:numId w:val="4"/>
      </w:numPr>
      <w:tabs>
        <w:tab w:val="left" w:pos="1276"/>
      </w:tabs>
    </w:pPr>
  </w:style>
  <w:style w:type="paragraph" w:customStyle="1" w:styleId="AufzhlungFolgeabsatzStufe4">
    <w:name w:val="Aufzählung Folgeabsatz (Stufe 4)"/>
    <w:basedOn w:val="Standard"/>
    <w:rsid w:val="000910A6"/>
    <w:pPr>
      <w:tabs>
        <w:tab w:val="left" w:pos="1701"/>
      </w:tabs>
      <w:ind w:left="1701"/>
    </w:pPr>
  </w:style>
  <w:style w:type="paragraph" w:customStyle="1" w:styleId="AufzhlungStufe5">
    <w:name w:val="Aufzählung (Stufe 5)"/>
    <w:basedOn w:val="Standard"/>
    <w:rsid w:val="000910A6"/>
    <w:pPr>
      <w:numPr>
        <w:numId w:val="5"/>
      </w:numPr>
      <w:tabs>
        <w:tab w:val="left" w:pos="1701"/>
      </w:tabs>
    </w:pPr>
  </w:style>
  <w:style w:type="paragraph" w:customStyle="1" w:styleId="AufzhlungFolgeabsatzStufe5">
    <w:name w:val="Aufzählung Folgeabsatz (Stufe 5)"/>
    <w:basedOn w:val="Standard"/>
    <w:rsid w:val="000910A6"/>
    <w:pPr>
      <w:tabs>
        <w:tab w:val="left" w:pos="2126"/>
      </w:tabs>
      <w:ind w:left="2126"/>
    </w:pPr>
  </w:style>
  <w:style w:type="character" w:styleId="Funotenzeichen">
    <w:name w:val="footnote reference"/>
    <w:basedOn w:val="Absatz-Standardschriftart"/>
    <w:uiPriority w:val="99"/>
    <w:semiHidden/>
    <w:unhideWhenUsed/>
    <w:rsid w:val="000910A6"/>
    <w:rPr>
      <w:vertAlign w:val="superscript"/>
    </w:rPr>
  </w:style>
  <w:style w:type="paragraph" w:styleId="Kopfzeile">
    <w:name w:val="header"/>
    <w:basedOn w:val="Standard"/>
    <w:link w:val="KopfzeileZchn"/>
    <w:uiPriority w:val="99"/>
    <w:unhideWhenUsed/>
    <w:rsid w:val="000910A6"/>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chn">
    <w:name w:val="Kopfzeile Zchn"/>
    <w:basedOn w:val="Absatz-Standardschriftart"/>
    <w:link w:val="Kopfzeile"/>
    <w:uiPriority w:val="99"/>
    <w:rsid w:val="000910A6"/>
    <w:rPr>
      <w:rFonts w:ascii="Times New Roman" w:hAnsi="Times New Roman" w:cs="Times New Roman"/>
      <w:sz w:val="21"/>
    </w:rPr>
  </w:style>
  <w:style w:type="character" w:customStyle="1" w:styleId="Marker">
    <w:name w:val="Marker"/>
    <w:basedOn w:val="Absatz-Standardschriftart"/>
    <w:rsid w:val="000910A6"/>
    <w:rPr>
      <w:color w:val="0000FF"/>
    </w:rPr>
  </w:style>
  <w:style w:type="character" w:customStyle="1" w:styleId="Marker1">
    <w:name w:val="Marker1"/>
    <w:basedOn w:val="Absatz-Standardschriftart"/>
    <w:rsid w:val="000910A6"/>
    <w:rPr>
      <w:color w:val="008000"/>
    </w:rPr>
  </w:style>
  <w:style w:type="character" w:customStyle="1" w:styleId="Marker2">
    <w:name w:val="Marker2"/>
    <w:basedOn w:val="Absatz-Standardschriftart"/>
    <w:rsid w:val="000910A6"/>
    <w:rPr>
      <w:color w:val="FF0000"/>
    </w:rPr>
  </w:style>
  <w:style w:type="paragraph" w:customStyle="1" w:styleId="Hinweistext">
    <w:name w:val="Hinweistext"/>
    <w:basedOn w:val="Standard"/>
    <w:next w:val="Text"/>
    <w:rsid w:val="000910A6"/>
    <w:rPr>
      <w:color w:val="008000"/>
    </w:rPr>
  </w:style>
  <w:style w:type="paragraph" w:customStyle="1" w:styleId="NummerierungStufe1">
    <w:name w:val="Nummerierung (Stufe 1)"/>
    <w:basedOn w:val="Standard"/>
    <w:rsid w:val="000910A6"/>
    <w:pPr>
      <w:numPr>
        <w:ilvl w:val="3"/>
        <w:numId w:val="9"/>
      </w:numPr>
    </w:pPr>
  </w:style>
  <w:style w:type="paragraph" w:customStyle="1" w:styleId="NummerierungStufe2">
    <w:name w:val="Nummerierung (Stufe 2)"/>
    <w:basedOn w:val="Standard"/>
    <w:rsid w:val="000910A6"/>
    <w:pPr>
      <w:numPr>
        <w:ilvl w:val="4"/>
        <w:numId w:val="9"/>
      </w:numPr>
    </w:pPr>
  </w:style>
  <w:style w:type="paragraph" w:customStyle="1" w:styleId="NummerierungStufe3">
    <w:name w:val="Nummerierung (Stufe 3)"/>
    <w:basedOn w:val="Standard"/>
    <w:rsid w:val="000910A6"/>
    <w:pPr>
      <w:numPr>
        <w:ilvl w:val="5"/>
        <w:numId w:val="9"/>
      </w:numPr>
    </w:pPr>
  </w:style>
  <w:style w:type="paragraph" w:customStyle="1" w:styleId="NummerierungStufe4">
    <w:name w:val="Nummerierung (Stufe 4)"/>
    <w:basedOn w:val="Standard"/>
    <w:rsid w:val="000910A6"/>
    <w:pPr>
      <w:numPr>
        <w:ilvl w:val="6"/>
        <w:numId w:val="9"/>
      </w:numPr>
    </w:pPr>
  </w:style>
  <w:style w:type="paragraph" w:customStyle="1" w:styleId="NummerierungFolgeabsatzStufe1">
    <w:name w:val="Nummerierung Folgeabsatz (Stufe 1)"/>
    <w:basedOn w:val="Standard"/>
    <w:rsid w:val="000910A6"/>
    <w:pPr>
      <w:tabs>
        <w:tab w:val="left" w:pos="425"/>
      </w:tabs>
      <w:ind w:left="425"/>
    </w:pPr>
  </w:style>
  <w:style w:type="paragraph" w:customStyle="1" w:styleId="NummerierungFolgeabsatzStufe2">
    <w:name w:val="Nummerierung Folgeabsatz (Stufe 2)"/>
    <w:basedOn w:val="Standard"/>
    <w:rsid w:val="000910A6"/>
    <w:pPr>
      <w:tabs>
        <w:tab w:val="left" w:pos="850"/>
      </w:tabs>
      <w:ind w:left="850"/>
    </w:pPr>
  </w:style>
  <w:style w:type="paragraph" w:customStyle="1" w:styleId="NummerierungFolgeabsatzStufe3">
    <w:name w:val="Nummerierung Folgeabsatz (Stufe 3)"/>
    <w:basedOn w:val="Standard"/>
    <w:rsid w:val="000910A6"/>
    <w:pPr>
      <w:tabs>
        <w:tab w:val="left" w:pos="1276"/>
      </w:tabs>
      <w:ind w:left="1276"/>
    </w:pPr>
  </w:style>
  <w:style w:type="paragraph" w:customStyle="1" w:styleId="NummerierungFolgeabsatzStufe4">
    <w:name w:val="Nummerierung Folgeabsatz (Stufe 4)"/>
    <w:basedOn w:val="Standard"/>
    <w:rsid w:val="000910A6"/>
    <w:pPr>
      <w:tabs>
        <w:tab w:val="left" w:pos="1984"/>
      </w:tabs>
      <w:ind w:left="1984"/>
    </w:pPr>
  </w:style>
  <w:style w:type="paragraph" w:customStyle="1" w:styleId="NummerierungStufe1manuell">
    <w:name w:val="Nummerierung (Stufe 1) (manuell)"/>
    <w:basedOn w:val="Standard"/>
    <w:next w:val="Standard"/>
    <w:rsid w:val="000910A6"/>
    <w:pPr>
      <w:tabs>
        <w:tab w:val="left" w:pos="425"/>
      </w:tabs>
      <w:ind w:left="425" w:hanging="425"/>
    </w:pPr>
  </w:style>
  <w:style w:type="paragraph" w:customStyle="1" w:styleId="NummerierungStufe2manuell">
    <w:name w:val="Nummerierung (Stufe 2) (manuell)"/>
    <w:basedOn w:val="Standard"/>
    <w:next w:val="Standard"/>
    <w:rsid w:val="000910A6"/>
    <w:pPr>
      <w:tabs>
        <w:tab w:val="left" w:pos="850"/>
      </w:tabs>
      <w:ind w:left="850" w:hanging="425"/>
    </w:pPr>
  </w:style>
  <w:style w:type="paragraph" w:customStyle="1" w:styleId="NummerierungStufe3manuell">
    <w:name w:val="Nummerierung (Stufe 3) (manuell)"/>
    <w:basedOn w:val="Standard"/>
    <w:next w:val="Standard"/>
    <w:rsid w:val="000910A6"/>
    <w:pPr>
      <w:tabs>
        <w:tab w:val="left" w:pos="1276"/>
      </w:tabs>
      <w:ind w:left="1276" w:hanging="425"/>
    </w:pPr>
  </w:style>
  <w:style w:type="paragraph" w:customStyle="1" w:styleId="NummerierungStufe4manuell">
    <w:name w:val="Nummerierung (Stufe 4) (manuell)"/>
    <w:basedOn w:val="Standard"/>
    <w:next w:val="Standard"/>
    <w:rsid w:val="000910A6"/>
    <w:pPr>
      <w:tabs>
        <w:tab w:val="left" w:pos="1984"/>
      </w:tabs>
      <w:ind w:left="1984" w:hanging="709"/>
    </w:pPr>
  </w:style>
  <w:style w:type="paragraph" w:customStyle="1" w:styleId="AnfrageTitel">
    <w:name w:val="Anfrage Titel"/>
    <w:basedOn w:val="Standard"/>
    <w:next w:val="Text"/>
    <w:rsid w:val="000910A6"/>
    <w:pPr>
      <w:spacing w:before="752" w:after="0" w:line="300" w:lineRule="exact"/>
      <w:ind w:right="-2665"/>
    </w:pPr>
    <w:rPr>
      <w:rFonts w:ascii="Arial" w:hAnsi="Arial" w:cs="Arial"/>
      <w:b/>
      <w:sz w:val="24"/>
    </w:rPr>
  </w:style>
  <w:style w:type="paragraph" w:customStyle="1" w:styleId="Eingangsformel">
    <w:name w:val="Eingangsformel"/>
    <w:basedOn w:val="Standard"/>
    <w:next w:val="NummerierungStufe1"/>
    <w:rsid w:val="000910A6"/>
    <w:pPr>
      <w:spacing w:before="776" w:after="0"/>
    </w:pPr>
  </w:style>
  <w:style w:type="paragraph" w:customStyle="1" w:styleId="FragenkomplexTitel">
    <w:name w:val="Fragenkomplex Titel"/>
    <w:basedOn w:val="Standard"/>
    <w:next w:val="NummerierungStufe1"/>
    <w:rsid w:val="000910A6"/>
    <w:pPr>
      <w:keepNext/>
      <w:numPr>
        <w:numId w:val="10"/>
      </w:numPr>
      <w:spacing w:before="240" w:after="240"/>
    </w:pPr>
  </w:style>
  <w:style w:type="paragraph" w:customStyle="1" w:styleId="FragenkomplexUntertitel">
    <w:name w:val="Fragenkomplex Untertitel"/>
    <w:basedOn w:val="Standard"/>
    <w:next w:val="NummerierungStufe1"/>
    <w:rsid w:val="000910A6"/>
    <w:pPr>
      <w:keepNext/>
      <w:numPr>
        <w:ilvl w:val="1"/>
        <w:numId w:val="10"/>
      </w:numPr>
      <w:spacing w:after="240"/>
    </w:pPr>
  </w:style>
  <w:style w:type="paragraph" w:customStyle="1" w:styleId="Initiant">
    <w:name w:val="Initiant"/>
    <w:basedOn w:val="Standard"/>
    <w:rsid w:val="000910A6"/>
    <w:pPr>
      <w:spacing w:before="0" w:after="0" w:line="300" w:lineRule="exact"/>
      <w:ind w:right="-2665"/>
    </w:pPr>
    <w:rPr>
      <w:rFonts w:ascii="Arial" w:hAnsi="Arial" w:cs="Arial"/>
      <w:b/>
      <w:sz w:val="24"/>
    </w:rPr>
  </w:style>
  <w:style w:type="paragraph" w:customStyle="1" w:styleId="AnfrageBezeichnung">
    <w:name w:val="Anfrage Bezeichnung"/>
    <w:basedOn w:val="Standard"/>
    <w:next w:val="Initiant"/>
    <w:rsid w:val="000910A6"/>
    <w:pPr>
      <w:spacing w:before="1314" w:after="111"/>
      <w:ind w:right="-2665"/>
    </w:pPr>
    <w:rPr>
      <w:rFonts w:ascii="Arial" w:hAnsi="Arial" w:cs="Arial"/>
      <w:b/>
      <w:sz w:val="33"/>
    </w:rPr>
  </w:style>
  <w:style w:type="paragraph" w:customStyle="1" w:styleId="OrtDatum">
    <w:name w:val="Ort/Datum"/>
    <w:basedOn w:val="Standard"/>
    <w:next w:val="Unterzeichner"/>
    <w:rsid w:val="000910A6"/>
    <w:pPr>
      <w:spacing w:before="410" w:after="244"/>
    </w:pPr>
  </w:style>
  <w:style w:type="paragraph" w:customStyle="1" w:styleId="Unterzeichner">
    <w:name w:val="Unterzeichner"/>
    <w:basedOn w:val="Standard"/>
    <w:rsid w:val="000910A6"/>
    <w:pPr>
      <w:spacing w:before="0" w:after="0"/>
    </w:pPr>
    <w:rPr>
      <w:b/>
    </w:rPr>
  </w:style>
  <w:style w:type="paragraph" w:customStyle="1" w:styleId="DeutscherBundestag">
    <w:name w:val="Deutscher Bundestag"/>
    <w:basedOn w:val="Standard"/>
    <w:rsid w:val="000910A6"/>
    <w:pPr>
      <w:spacing w:before="0" w:after="0"/>
    </w:pPr>
    <w:rPr>
      <w:rFonts w:ascii="Arial" w:hAnsi="Arial" w:cs="Arial"/>
      <w:b/>
      <w:sz w:val="33"/>
    </w:rPr>
  </w:style>
  <w:style w:type="paragraph" w:customStyle="1" w:styleId="Drucksachennummer">
    <w:name w:val="Drucksachennummer"/>
    <w:basedOn w:val="Standard"/>
    <w:rsid w:val="000910A6"/>
    <w:pPr>
      <w:spacing w:before="0" w:after="0"/>
      <w:jc w:val="right"/>
    </w:pPr>
    <w:rPr>
      <w:rFonts w:ascii="Arial" w:hAnsi="Arial" w:cs="Arial"/>
      <w:b/>
      <w:sz w:val="24"/>
    </w:rPr>
  </w:style>
  <w:style w:type="paragraph" w:customStyle="1" w:styleId="Wahlperiode">
    <w:name w:val="Wahlperiode"/>
    <w:basedOn w:val="Standard"/>
    <w:rsid w:val="000910A6"/>
    <w:pPr>
      <w:spacing w:before="0" w:after="0"/>
    </w:pPr>
    <w:rPr>
      <w:rFonts w:ascii="Arial" w:hAnsi="Arial" w:cs="Arial"/>
      <w:b/>
      <w:sz w:val="24"/>
    </w:rPr>
  </w:style>
  <w:style w:type="paragraph" w:styleId="StandardWeb">
    <w:name w:val="Normal (Web)"/>
    <w:basedOn w:val="Standard"/>
    <w:uiPriority w:val="99"/>
    <w:unhideWhenUsed/>
    <w:rsid w:val="00ED3F8E"/>
    <w:pPr>
      <w:spacing w:before="100" w:beforeAutospacing="1" w:after="100" w:afterAutospacing="1"/>
      <w:jc w:val="left"/>
    </w:pPr>
    <w:rPr>
      <w:sz w:val="24"/>
      <w:szCs w:val="24"/>
      <w:lang w:eastAsia="de-DE"/>
    </w:rPr>
  </w:style>
  <w:style w:type="paragraph" w:styleId="Sprechblasentext">
    <w:name w:val="Balloon Text"/>
    <w:basedOn w:val="Standard"/>
    <w:link w:val="SprechblasentextZchn"/>
    <w:uiPriority w:val="99"/>
    <w:semiHidden/>
    <w:unhideWhenUsed/>
    <w:rsid w:val="005C0DAC"/>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2815">
      <w:bodyDiv w:val="1"/>
      <w:marLeft w:val="0"/>
      <w:marRight w:val="0"/>
      <w:marTop w:val="0"/>
      <w:marBottom w:val="0"/>
      <w:divBdr>
        <w:top w:val="none" w:sz="0" w:space="0" w:color="auto"/>
        <w:left w:val="none" w:sz="0" w:space="0" w:color="auto"/>
        <w:bottom w:val="none" w:sz="0" w:space="0" w:color="auto"/>
        <w:right w:val="none" w:sz="0" w:space="0" w:color="auto"/>
      </w:divBdr>
    </w:div>
    <w:div w:id="20851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NFRAG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9A36-913D-44AF-9F99-99050833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ANFRAGE.dotm</Template>
  <TotalTime>0</TotalTime>
  <Pages>4</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Formatvorlage Kleine Anfrage</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Kleine Anfrage</dc:title>
  <dc:subject/>
  <dc:creator>Mai Ulrich PD1</dc:creator>
  <cp:keywords/>
  <dc:description/>
  <cp:lastModifiedBy>Maria-Eileen Diehr</cp:lastModifiedBy>
  <cp:revision>2</cp:revision>
  <dcterms:created xsi:type="dcterms:W3CDTF">2017-06-29T10:12:00Z</dcterms:created>
  <dcterms:modified xsi:type="dcterms:W3CDTF">2017-06-29T10:12:00Z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BT/ANFRAGE/KLEIN</vt:lpwstr>
  </property>
  <property fmtid="{D5CDD505-2E9C-101B-9397-08002B2CF9AE}" pid="3" name="Classification">
    <vt:lpwstr> </vt:lpwstr>
  </property>
  <property fmtid="{D5CDD505-2E9C-101B-9397-08002B2CF9AE}" pid="4" name="Version">
    <vt:lpwstr>3.11.0.0</vt:lpwstr>
  </property>
  <property fmtid="{D5CDD505-2E9C-101B-9397-08002B2CF9AE}" pid="5" name="Created using">
    <vt:lpwstr>LW 5.4, Build 20140905</vt:lpwstr>
  </property>
  <property fmtid="{D5CDD505-2E9C-101B-9397-08002B2CF9AE}" pid="6" name="Last edited using">
    <vt:lpwstr>LW 5.4, Build 20140905</vt:lpwstr>
  </property>
  <property fmtid="{D5CDD505-2E9C-101B-9397-08002B2CF9AE}" pid="7" name="eNorm-Version Erstellung">
    <vt:lpwstr>3.11.3, Bundestag</vt:lpwstr>
  </property>
  <property fmtid="{D5CDD505-2E9C-101B-9397-08002B2CF9AE}" pid="8" name="eNorm-Version letzte Bearbeitung">
    <vt:lpwstr>3.11.3, Bundestag</vt:lpwstr>
  </property>
</Properties>
</file>